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AEE07" w14:textId="77777777" w:rsidR="00E0212A" w:rsidRDefault="00E0212A" w:rsidP="00E0212A">
      <w:proofErr w:type="gramStart"/>
      <w:r>
        <w:t>Speakers;</w:t>
      </w:r>
      <w:proofErr w:type="gramEnd"/>
    </w:p>
    <w:p w14:paraId="63CA3232" w14:textId="77777777" w:rsidR="00E0212A" w:rsidRDefault="00E0212A" w:rsidP="00E0212A">
      <w:r>
        <w:t>Peter Hegarty (PH), current coordinator of the PSII steering Group</w:t>
      </w:r>
    </w:p>
    <w:p w14:paraId="5EF49615" w14:textId="77777777" w:rsidR="00E0212A" w:rsidRDefault="00E0212A" w:rsidP="00E0212A">
      <w:r>
        <w:t>Prof Susannah Cornwall (SC) - Professor of Constructive Theologies at the University of Exeter, UK.</w:t>
      </w:r>
    </w:p>
    <w:p w14:paraId="682E8F60" w14:textId="77777777" w:rsidR="00E0212A" w:rsidRDefault="00E0212A" w:rsidP="00E0212A">
      <w:r>
        <w:t xml:space="preserve">Revd Jayne Taylor (JT) - Minister of Southernhay United Reformed Church, Exeter, UK. </w:t>
      </w:r>
    </w:p>
    <w:p w14:paraId="5D3F375B" w14:textId="77777777" w:rsidR="00E0212A" w:rsidRDefault="00E0212A" w:rsidP="00E0212A">
      <w:r>
        <w:t xml:space="preserve">Dr Mehrdad Alipour (ML) -  Lecturer and VENI Research Fellow, Department of Philosophy and Religious Studies at Utrecht University, NL. </w:t>
      </w:r>
    </w:p>
    <w:p w14:paraId="5D3B83F6" w14:textId="77777777" w:rsidR="00E0212A" w:rsidRPr="00B825B9" w:rsidRDefault="00E0212A" w:rsidP="00E0212A">
      <w:pPr>
        <w:rPr>
          <w:i/>
          <w:iCs/>
        </w:rPr>
      </w:pPr>
      <w:r w:rsidRPr="00B825B9">
        <w:rPr>
          <w:i/>
          <w:iCs/>
        </w:rPr>
        <w:t>Intro music and speakers’ voices</w:t>
      </w:r>
    </w:p>
    <w:p w14:paraId="4532DF44" w14:textId="77777777" w:rsidR="0001549A" w:rsidRDefault="00E0212A" w:rsidP="00E0212A">
      <w:r>
        <w:t xml:space="preserve">PH -  Welcome to this podcast from Psychosocial Studies of Intersex International, PSII. We are a professional network promoting psychological well-being in individuals with variations in sex characteristics, or VSC. We pursue this goal by providing space for the dissemination and discussion of relevant research that is conducted with, by, and about people with VSC. You can find us at psiinternational.wixsite.com/home. I am Peter Hegarty, the current coordinator of the PSII Steering Group, and today's podcast is about the recognition and understanding of intersex in Abrahamic religions. In intersex studies, we often behave as if we lived in a secular world. Historians describe how the </w:t>
      </w:r>
      <w:proofErr w:type="spellStart"/>
      <w:r>
        <w:t>reprofessionalization</w:t>
      </w:r>
      <w:proofErr w:type="spellEnd"/>
      <w:r>
        <w:t xml:space="preserve"> of medicine in the West in the 19th century framed new rationales for medical interventions on variable sex characteristics. When scholars debate the morality of contemporary medical interventions, such as genital surgery on children, we often imagine that a modern secular discipline like bioethics might give us all the right answers. We sometimes turn to secular understandings of human rights to grant these arguments. And when researching opinions about support for intersex rights and inclusion, religion and religiosity typically emerge as neutral or negative predictors of support for such rights and inclusion. In other words, in intersex studies, there's a risk of a secular bias that cuts scholars off from overlooking centuries of religious thought, or defining it out of existence, or presuming that it has nothing to teach us or to offer us in the present. We seem unlikely to look to traditional religions as sources of intersex joy, for </w:t>
      </w:r>
      <w:proofErr w:type="spellStart"/>
      <w:r>
        <w:t>example.If</w:t>
      </w:r>
      <w:proofErr w:type="spellEnd"/>
      <w:r>
        <w:t xml:space="preserve"> we are to promote the well-being of people with variations in sex characteristics, in ways that will be effective and sustainable and nested in social, cultural, and historical contexts, it is worth remembering that about 80% of the world's human population, including its intersex population, espouse a faith. </w:t>
      </w:r>
    </w:p>
    <w:p w14:paraId="4F424F68" w14:textId="455BB88E" w:rsidR="00E0212A" w:rsidRDefault="00E0212A" w:rsidP="00E0212A">
      <w:r>
        <w:t>The three speakers on today's podcast spoke at a PSII webinar in November 2025 to help to move us past the risks of countering a deficit model of intersex with a deficit model of religion. Their focus was not on religion in general, but on how authorities within Abrahamic religious traditions, Islam, Judaism, and Christianity in particular, have variously acknowledged the reality of people at VSC, describes the ethical basis of exclusion or inclusion in religious societies, norms, customs, and rituals. Today, on January 6th, 2026, I am joined again by Susanna</w:t>
      </w:r>
      <w:r w:rsidR="0001549A">
        <w:t>h</w:t>
      </w:r>
      <w:r>
        <w:t xml:space="preserve"> Cornwall, who is Professor of Constructive Theologies at the University of Exeter in the UK, Reverend </w:t>
      </w:r>
      <w:r w:rsidR="0001549A">
        <w:t>Jayne</w:t>
      </w:r>
      <w:r>
        <w:t xml:space="preserve"> Taylor, who is a Minister of the United Reformed Church, also in the UK, and Dr. Mehrdad Alipour, who is a postdoctoral researcher at the University of Utrecht in the Netherlands. In November, this conversation was epistemologically rich and relevant to lived experience. Let's see where we go today. </w:t>
      </w:r>
      <w:r w:rsidR="0001549A">
        <w:t>Jayne</w:t>
      </w:r>
      <w:r>
        <w:t>, could I ask you to start us off by saying a little bit about how intersex people may experience inclusion in some religious organisations today?</w:t>
      </w:r>
    </w:p>
    <w:p w14:paraId="3DED16DB" w14:textId="77777777" w:rsidR="00E0212A" w:rsidRDefault="00E0212A" w:rsidP="00E0212A">
      <w:r>
        <w:t xml:space="preserve">JT - Well, hello, Peter, and thank you for inviting me. Well, there's a Facebook group called Intersex Christians based mostly in the US, they have about 100 members. As far as I know, </w:t>
      </w:r>
      <w:r>
        <w:lastRenderedPageBreak/>
        <w:t xml:space="preserve">there are no specific Christian intersex groups out there, with a physical presence at least, and my perspective is in the UK. Within the broader LGBTQIA+ community, however, there are several organisations which would be fully inclusive of intersex people. Inclusive Church, for example, is an organisation that individual churches can sign up to. And the Inclusive Church website contains a searchable database where people can find churches in their vicinity who have declared themselves to be inclusive and affirming. Two:23 is another ecumenical group, which is hybrid. They have a physical presence in the Oasis Church in Waterloo in London, but also an online presence through Facebook group called The Gathering Space, and another one for younger people called Diverse Church. There are other online groups on Facebook such as Cheer Spacious and LGBTQIA Plus UK, and so on. All the Facebook groups I've mentioned have private groups, so you </w:t>
      </w:r>
      <w:proofErr w:type="gramStart"/>
      <w:r>
        <w:t>have to</w:t>
      </w:r>
      <w:proofErr w:type="gramEnd"/>
      <w:r>
        <w:t xml:space="preserve"> apply to join. This offers a degree of safeguarding, so I'm sure that some people may slip through the net. This all assumes, of course, that intersex individuals are happy to align themselves with the wider LGBTQIA+ community.</w:t>
      </w:r>
    </w:p>
    <w:p w14:paraId="4B92B3BD" w14:textId="6EB62FD0" w:rsidR="00E0212A" w:rsidRDefault="00E0212A" w:rsidP="00E0212A">
      <w:r>
        <w:t xml:space="preserve">PH - Thank you, </w:t>
      </w:r>
      <w:r w:rsidR="0001549A">
        <w:t>Jayne</w:t>
      </w:r>
      <w:r>
        <w:t>. Wise words there at the end. You work with a Christian group called Open Table. Can you tell us a little bit about them?</w:t>
      </w:r>
    </w:p>
    <w:p w14:paraId="56062DE1" w14:textId="77777777" w:rsidR="00E0212A" w:rsidRDefault="00E0212A" w:rsidP="00E0212A">
      <w:r>
        <w:t xml:space="preserve">JT - The Open Table Network is currently a group of 39 communities scattered around the UK. They're each hosted by an inclusive </w:t>
      </w:r>
      <w:proofErr w:type="gramStart"/>
      <w:r>
        <w:t>church, but</w:t>
      </w:r>
      <w:proofErr w:type="gramEnd"/>
      <w:r>
        <w:t xml:space="preserve"> run their own church services. Their open table comes from Holy Communion or Eucharist, because some people have been refused communion because of their sexuality, or gender and so on. There are currently 10 trustees, nationally drawn from different denominations and different sexualities and genders. I tick the box for both intersex and transgender. Open Table have had a large social media presence and has advocated for Intersex Awareness Day, for example, and the Intersex Day of Remembrance. I helped to set up an Open Table community in </w:t>
      </w:r>
      <w:proofErr w:type="gramStart"/>
      <w:r>
        <w:t>Exeter</w:t>
      </w:r>
      <w:proofErr w:type="gramEnd"/>
      <w:r>
        <w:t xml:space="preserve"> and we have people who travel some distance to be with us on the first Sunday of each month. We have six leaders, again from different denominations, but for me the most important aspect of the group is that people are accepted at face value. No questions are asked. No forms are filled in. If people want to, they can share their experiences over refreshments before each service, and they can volunteer their e-mail if they want, to hear news of upcoming events and so on. We also arrange occasional social events for attenders. These range from going to a local eatery to an evening of board games and so on. I firmly believe that representation is important. I'm quite open about my own intersex history, and though the word covers many different circumstances and variations, of course, there are some aspects of me which may resonate with others. They may help others to be more open about their own experiences. I think the challenge is that some people with variations of sex characteristics do not align with the word intersex, and some who do, do not align with the wider LGBTQI plus community. Maybe it's time to celebrate Christian or faith-based intersex group here in the UK.</w:t>
      </w:r>
    </w:p>
    <w:p w14:paraId="461AF0DF" w14:textId="7B449C44" w:rsidR="00E0212A" w:rsidRDefault="00E0212A" w:rsidP="00E0212A">
      <w:r>
        <w:t xml:space="preserve">PH-Thank you, </w:t>
      </w:r>
      <w:r w:rsidR="0001549A">
        <w:t>Jayne</w:t>
      </w:r>
      <w:r>
        <w:t>. You talked about recognition and I'm remembering in your talk in November putting up different quotes from the Christian tradition that might or might not recognise intersex people to a greater or lesser extent. I remember you putting up the lines from Genesis, “God created humans in his image. In the image for God, he created them, male and female, he created them”. And that resonated when I read Mehrdad's work, which looks at the complexity of legal debate in Islamic traditions. And Mehrdad, one thing I learned from your work, is that there are two very different interpretations in Islamic legal theories about these kinds of statements that say that God created male and female. Do they allow for the logical possibility of a third category that isn't explicitly mentioned?</w:t>
      </w:r>
    </w:p>
    <w:p w14:paraId="12977694" w14:textId="5F8976D3" w:rsidR="00E0212A" w:rsidRPr="00373DA0" w:rsidRDefault="00E0212A" w:rsidP="00E0212A">
      <w:r w:rsidRPr="00373DA0">
        <w:lastRenderedPageBreak/>
        <w:t xml:space="preserve">MA -  So at first glance, texts like this might suggest that God created only two categories of humans. But as is often the case, when law engages with lived reality, things turn out to be more complicated. Islamic legal traditions show that jurists were very much aware that humans' bodies do not always split neatly into tidy categories of male and females. </w:t>
      </w:r>
      <w:proofErr w:type="gramStart"/>
      <w:r w:rsidRPr="00373DA0">
        <w:t>So</w:t>
      </w:r>
      <w:proofErr w:type="gramEnd"/>
      <w:r w:rsidRPr="00373DA0">
        <w:t xml:space="preserve"> jurists recognized individuals whose physical sexual characteristics did not align clearly with the male-female binary. </w:t>
      </w:r>
      <w:proofErr w:type="gramStart"/>
      <w:r w:rsidRPr="00373DA0">
        <w:t>So</w:t>
      </w:r>
      <w:proofErr w:type="gramEnd"/>
      <w:r w:rsidRPr="00373DA0">
        <w:t xml:space="preserve"> these individuals were referred to often as </w:t>
      </w:r>
      <w:proofErr w:type="spellStart"/>
      <w:r w:rsidRPr="00373DA0">
        <w:t>khunthā</w:t>
      </w:r>
      <w:proofErr w:type="spellEnd"/>
      <w:r w:rsidRPr="00373DA0">
        <w:t xml:space="preserve">, people who might have both male and female sexual organs, or some cases neither male nor female sexual organs, sometimes called </w:t>
      </w:r>
      <w:proofErr w:type="spellStart"/>
      <w:r w:rsidRPr="00373DA0">
        <w:t>mamsū</w:t>
      </w:r>
      <w:r w:rsidRPr="00373DA0">
        <w:rPr>
          <w:rFonts w:ascii="Calibri" w:hAnsi="Calibri" w:cs="Calibri"/>
        </w:rPr>
        <w:t>ḥ</w:t>
      </w:r>
      <w:proofErr w:type="spellEnd"/>
      <w:r w:rsidRPr="00373DA0">
        <w:t xml:space="preserve"> in the Shia Islamic context. </w:t>
      </w:r>
      <w:proofErr w:type="gramStart"/>
      <w:r w:rsidRPr="00373DA0">
        <w:t>So</w:t>
      </w:r>
      <w:proofErr w:type="gramEnd"/>
      <w:r w:rsidRPr="00373DA0">
        <w:t xml:space="preserve"> jurors then made an important distinction between uncomplicated cases of intersex condition, which they would call al-</w:t>
      </w:r>
      <w:proofErr w:type="spellStart"/>
      <w:r w:rsidRPr="00373DA0">
        <w:t>khunthā</w:t>
      </w:r>
      <w:proofErr w:type="spellEnd"/>
      <w:r w:rsidRPr="00373DA0">
        <w:t xml:space="preserve"> ghayr al-</w:t>
      </w:r>
      <w:proofErr w:type="spellStart"/>
      <w:r w:rsidRPr="00373DA0">
        <w:t>mushkil</w:t>
      </w:r>
      <w:proofErr w:type="spellEnd"/>
      <w:r w:rsidRPr="00373DA0">
        <w:t>, where sex could eventually be determined through markers such as urination, facial hair, menstruation, or breasts. And then the second group, complicated cases of intersex condition, al-</w:t>
      </w:r>
      <w:proofErr w:type="spellStart"/>
      <w:r w:rsidRPr="00373DA0">
        <w:t>khunta</w:t>
      </w:r>
      <w:proofErr w:type="spellEnd"/>
      <w:r w:rsidRPr="00373DA0">
        <w:t xml:space="preserve"> al-</w:t>
      </w:r>
      <w:proofErr w:type="spellStart"/>
      <w:r w:rsidRPr="00373DA0">
        <w:t>mushkil</w:t>
      </w:r>
      <w:proofErr w:type="spellEnd"/>
      <w:r w:rsidRPr="00373DA0">
        <w:t xml:space="preserve">, where no such determination could be made. </w:t>
      </w:r>
      <w:proofErr w:type="gramStart"/>
      <w:r w:rsidRPr="00373DA0">
        <w:t>So</w:t>
      </w:r>
      <w:proofErr w:type="gramEnd"/>
      <w:r w:rsidRPr="00373DA0">
        <w:t xml:space="preserve"> it is especially these complicated cases that bring the binary/non-binary tension into sharp focus. In practice, in fact, al-</w:t>
      </w:r>
      <w:proofErr w:type="spellStart"/>
      <w:r w:rsidRPr="00373DA0">
        <w:t>khunthā</w:t>
      </w:r>
      <w:proofErr w:type="spellEnd"/>
      <w:r w:rsidRPr="00373DA0">
        <w:t xml:space="preserve"> ghayr al-</w:t>
      </w:r>
      <w:proofErr w:type="spellStart"/>
      <w:r w:rsidRPr="00373DA0">
        <w:t>mushkil</w:t>
      </w:r>
      <w:proofErr w:type="spellEnd"/>
      <w:r w:rsidRPr="00373DA0">
        <w:t xml:space="preserve"> were often given what we might describe as a liminal legal status. For instance, in inheritance law, they might receive half the male and half the female share. The same principle applied in compensation for unintentional homicide. Or in congregational prayer, they might stand between men and women. </w:t>
      </w:r>
      <w:proofErr w:type="gramStart"/>
      <w:r w:rsidRPr="00373DA0">
        <w:t>That being said, jurists</w:t>
      </w:r>
      <w:proofErr w:type="gramEnd"/>
      <w:r w:rsidRPr="00373DA0">
        <w:t xml:space="preserve"> did not all explain this in the same way. Some, like the 11th-century jurist al-</w:t>
      </w:r>
      <w:proofErr w:type="spellStart"/>
      <w:r w:rsidRPr="00373DA0">
        <w:t>Sarakhsī</w:t>
      </w:r>
      <w:proofErr w:type="spellEnd"/>
      <w:r w:rsidRPr="00373DA0">
        <w:t>, maintained that humans are ontologically only male or female, so for them, treating al-</w:t>
      </w:r>
      <w:proofErr w:type="spellStart"/>
      <w:r w:rsidRPr="00373DA0">
        <w:t>khunta</w:t>
      </w:r>
      <w:proofErr w:type="spellEnd"/>
      <w:r w:rsidRPr="00373DA0">
        <w:t xml:space="preserve"> al-</w:t>
      </w:r>
      <w:proofErr w:type="spellStart"/>
      <w:r w:rsidRPr="00373DA0">
        <w:t>mushkil</w:t>
      </w:r>
      <w:proofErr w:type="spellEnd"/>
      <w:r w:rsidRPr="00373DA0">
        <w:t xml:space="preserve"> differently in law did not contradict this view of binary, so the person's true sex was simply unknown. Others, such as al-</w:t>
      </w:r>
      <w:proofErr w:type="spellStart"/>
      <w:r w:rsidRPr="00373DA0">
        <w:rPr>
          <w:rFonts w:ascii="Calibri" w:hAnsi="Calibri" w:cs="Calibri"/>
        </w:rPr>
        <w:t>Ḥ</w:t>
      </w:r>
      <w:r w:rsidRPr="00373DA0">
        <w:t>illī</w:t>
      </w:r>
      <w:proofErr w:type="spellEnd"/>
      <w:r w:rsidRPr="00373DA0">
        <w:t xml:space="preserve">, another jurist, argued that once the law assigns neither male nor female rulings, it effectively recognizes that such individuals are neither male nor female, something that seems to sit uneasily with Quranic verses emphasizing male and female creation. So, in short, while the scripture emphasizes male and female, jurists' engagement with </w:t>
      </w:r>
      <w:proofErr w:type="spellStart"/>
      <w:r w:rsidRPr="00373DA0">
        <w:t>khunthā</w:t>
      </w:r>
      <w:proofErr w:type="spellEnd"/>
      <w:r w:rsidRPr="00373DA0">
        <w:t xml:space="preserve"> shows the careful negotiation between text, human diversity, and legal reasoning. And in recognizing al-</w:t>
      </w:r>
      <w:proofErr w:type="spellStart"/>
      <w:r w:rsidRPr="00373DA0">
        <w:t>khunta</w:t>
      </w:r>
      <w:proofErr w:type="spellEnd"/>
      <w:r w:rsidRPr="00373DA0">
        <w:t xml:space="preserve"> al-</w:t>
      </w:r>
      <w:proofErr w:type="spellStart"/>
      <w:r w:rsidRPr="00373DA0">
        <w:t>mushkil</w:t>
      </w:r>
      <w:proofErr w:type="spellEnd"/>
      <w:r w:rsidRPr="00373DA0">
        <w:t>, Islamic legal system allows for the logical possibility of humans who do not fit neatly within a binary frame.</w:t>
      </w:r>
    </w:p>
    <w:p w14:paraId="57ACBDE4" w14:textId="77777777" w:rsidR="00E0212A" w:rsidRPr="00373DA0" w:rsidRDefault="00E0212A" w:rsidP="00E0212A">
      <w:r w:rsidRPr="00373DA0">
        <w:t>PH - Are there other ways that you can talk about how people who might be so recognized might be allowed to live, what they might wear, how they might pray and so on?</w:t>
      </w:r>
    </w:p>
    <w:p w14:paraId="18FDC187" w14:textId="15302E69" w:rsidR="00E0212A" w:rsidRDefault="00E0212A" w:rsidP="00E0212A">
      <w:r w:rsidRPr="00373DA0">
        <w:t xml:space="preserve">MA - Yeah, that's a very good question. </w:t>
      </w:r>
      <w:proofErr w:type="gramStart"/>
      <w:r w:rsidRPr="00373DA0">
        <w:t>So</w:t>
      </w:r>
      <w:proofErr w:type="gramEnd"/>
      <w:r w:rsidRPr="00373DA0">
        <w:t xml:space="preserve"> the ramification or implication of believing in binary or non-binary is highly important and influential in Islamic law. </w:t>
      </w:r>
      <w:proofErr w:type="gramStart"/>
      <w:r w:rsidRPr="00373DA0">
        <w:t>So</w:t>
      </w:r>
      <w:proofErr w:type="gramEnd"/>
      <w:r w:rsidRPr="00373DA0">
        <w:t xml:space="preserve"> it is important to note that under a binary position, since intersex individuals are ontologically regarded as either male or female, they must exercise caution and observe the rules for both males and females, wherever possible, of course. </w:t>
      </w:r>
      <w:proofErr w:type="gramStart"/>
      <w:r w:rsidRPr="00373DA0">
        <w:t>So</w:t>
      </w:r>
      <w:proofErr w:type="gramEnd"/>
      <w:r w:rsidRPr="00373DA0">
        <w:t xml:space="preserve"> this affects the everyday public and private aspects of the intersex people's lives. For example, under the binary approach, intersex people must wear clothing that would be appropriate in either case of being male or female. They must lower the gaze around both non-</w:t>
      </w:r>
      <w:proofErr w:type="spellStart"/>
      <w:r w:rsidRPr="00373DA0">
        <w:t>ma</w:t>
      </w:r>
      <w:r w:rsidRPr="00373DA0">
        <w:rPr>
          <w:rFonts w:ascii="Calibri" w:hAnsi="Calibri" w:cs="Calibri"/>
        </w:rPr>
        <w:t>ḥ</w:t>
      </w:r>
      <w:r w:rsidRPr="00373DA0">
        <w:t>ram</w:t>
      </w:r>
      <w:proofErr w:type="spellEnd"/>
      <w:r w:rsidRPr="00373DA0">
        <w:t xml:space="preserve"> men and women, meaning strange men and women. And in some cases, recite prayers both aloud and quietly to ensure they </w:t>
      </w:r>
      <w:proofErr w:type="spellStart"/>
      <w:r w:rsidRPr="00373DA0">
        <w:t>fulfill</w:t>
      </w:r>
      <w:proofErr w:type="spellEnd"/>
      <w:r w:rsidRPr="00373DA0">
        <w:t xml:space="preserve"> their obligation. They cannot hold the position of judge, or mufti. Marriage is not possible for them because a valid marriage agreement requires certainty that one party</w:t>
      </w:r>
      <w:r>
        <w:t xml:space="preserve"> is male and the other female, and a similar cautionary logic applies to all their obligations. By contrast, a non-binary position recognizes intersex people as the third category, so they are legally responsible, again, but only for general human duties, while sex-specific rulings addressing male or female do not automatically apply to them. </w:t>
      </w:r>
      <w:proofErr w:type="gramStart"/>
      <w:r>
        <w:t>So</w:t>
      </w:r>
      <w:proofErr w:type="gramEnd"/>
      <w:r>
        <w:t xml:space="preserve"> this means, for example, that they do not need to lower their gaze, wear clothing specifically prescribed for men or </w:t>
      </w:r>
      <w:proofErr w:type="gramStart"/>
      <w:r>
        <w:t>women, or</w:t>
      </w:r>
      <w:proofErr w:type="gramEnd"/>
      <w:r>
        <w:t xml:space="preserve"> follow sex-specific prayer rules. Even in cases of doubt about whether they might belong to male or female categories, the principle of divine exemption ensures they are not compelled to observe those sex-specific duties. And it is even </w:t>
      </w:r>
      <w:r>
        <w:lastRenderedPageBreak/>
        <w:t xml:space="preserve">possible to argue that they can hold the positions of judge and mufti. However, one exception exists here, if you allow me, I would like to mention that point about marriage. Marriage remains more complicated and is currently regarded as prohibited even under this approach. </w:t>
      </w:r>
    </w:p>
    <w:p w14:paraId="59F60885" w14:textId="3FD0AB8F" w:rsidR="00E0212A" w:rsidRDefault="00E0212A" w:rsidP="00E0212A">
      <w:r>
        <w:t>PH - Susan</w:t>
      </w:r>
      <w:r w:rsidR="0001549A">
        <w:t>nah</w:t>
      </w:r>
      <w:r>
        <w:t xml:space="preserve">, I'm going to turn things to you. And I think your work and your presentation in November and your written work as well shifts the footing for moral questions away from how intersex individuals should or should not live to adhere to religious traditions,  towards questions about how people who are following a religious faith in good faith, should respond to the existence of intersex people here. </w:t>
      </w:r>
      <w:proofErr w:type="gramStart"/>
      <w:r>
        <w:t>So</w:t>
      </w:r>
      <w:proofErr w:type="gramEnd"/>
      <w:r>
        <w:t xml:space="preserve"> what thinking have we got in Abrahamic traditions that aims to protect intersex people from societal stigmatisation to which they might be vulnerable?</w:t>
      </w:r>
    </w:p>
    <w:p w14:paraId="4EB1C429" w14:textId="77777777" w:rsidR="00E0212A" w:rsidRDefault="00E0212A" w:rsidP="00E0212A">
      <w:r>
        <w:t>SC - Yeah, thanks, Peter. In some ways, I think these are two sides of the same thing</w:t>
      </w:r>
      <w:proofErr w:type="gramStart"/>
      <w:r>
        <w:t>, actually, because</w:t>
      </w:r>
      <w:proofErr w:type="gramEnd"/>
      <w:r>
        <w:t xml:space="preserve"> I think one of the reasons why in both Islam and Judaism in particular, authorities were so concerned to say who should wear what, who should eat what, etc. I think part of that is motivated by a desire to ensure that there's nobody who's just kind of left all at sea, not knowing what </w:t>
      </w:r>
      <w:proofErr w:type="gramStart"/>
      <w:r>
        <w:t>particular duties</w:t>
      </w:r>
      <w:proofErr w:type="gramEnd"/>
      <w:r>
        <w:t xml:space="preserve"> or responsibilities are attached to them. And it might be surprising to some people listening to know that, for centuries, legal experts across the Abrahamic traditions have recognised categories that we would now describe as intersex or as variant sex characteristics. </w:t>
      </w:r>
      <w:proofErr w:type="gramStart"/>
      <w:r>
        <w:t>So</w:t>
      </w:r>
      <w:proofErr w:type="gramEnd"/>
      <w:r>
        <w:t xml:space="preserve"> I think if we think about ancient Judaism as an example, there are </w:t>
      </w:r>
      <w:proofErr w:type="gramStart"/>
      <w:r>
        <w:t>particular mitzvahs</w:t>
      </w:r>
      <w:proofErr w:type="gramEnd"/>
      <w:r>
        <w:t xml:space="preserve">, or religious duties, which apply to males and to females. And what a lot of scholars argue is that they think the concern of the ancient rabbis was to ensure that an intersex person wasn't left not knowing whether they should do the male things or the female things. That doesn't mean it was always a great outcome because sometimes it was, well, you should do both. But I think the point was not to leave anybody in a kind of ambiguous or uncertain status. So that's one thing. If we look at some of those ancient Jewish rabbinic writings, so we could look at the Mishnah, so that dates from the 2nd century, and it's a kind of collection of Jewish legal theory. One of the things that we see in there </w:t>
      </w:r>
      <w:proofErr w:type="gramStart"/>
      <w:r>
        <w:t>really explicitly</w:t>
      </w:r>
      <w:proofErr w:type="gramEnd"/>
      <w:r>
        <w:t xml:space="preserve"> is that there's a particular category which we think would map onto certain present-day intersex or VSC categories, a certain category that's being talked about, and the rabbis say it's not okay to kill somebody who falls into that category. Now that might sound like a very low bar, right? But what it's doing is it's making clear that legally people in that category have got the same right not to be killed as males would have or as females would have. You know, the ramifications are </w:t>
      </w:r>
      <w:proofErr w:type="gramStart"/>
      <w:r>
        <w:t>exactly the same</w:t>
      </w:r>
      <w:proofErr w:type="gramEnd"/>
      <w:r>
        <w:t xml:space="preserve">. So that's quite important.  Intersex people of faith themselves have very often said that they see it as </w:t>
      </w:r>
      <w:proofErr w:type="gramStart"/>
      <w:r>
        <w:t>really important</w:t>
      </w:r>
      <w:proofErr w:type="gramEnd"/>
      <w:r>
        <w:t xml:space="preserve"> to understand themselves. Not as accidents, not as pathological, but also not as something that's just happened randomly, but </w:t>
      </w:r>
      <w:proofErr w:type="gramStart"/>
      <w:r>
        <w:t>that actually, people</w:t>
      </w:r>
      <w:proofErr w:type="gramEnd"/>
      <w:r>
        <w:t xml:space="preserve"> specifically intended to be made by God just as they were. And for kind of allies of intersex people in those traditions, in Judaism and Christianity, which recognise that idea of humans being made in God's image, that's been really important and a real kind of way that communities can organise around saying, here is one reason why it's really important to uphold intersex people and ensure there are proper protections for them.</w:t>
      </w:r>
    </w:p>
    <w:p w14:paraId="14BF3DAD" w14:textId="488C4418" w:rsidR="00E0212A" w:rsidRDefault="00E0212A" w:rsidP="00E0212A">
      <w:r>
        <w:t xml:space="preserve">PH - It is very, very resonant. It's hard to listen to all of you talk and speak about this and not hear so many resonances with debates about whether intersex variations are talked about as variations or differences or, within a medical frame, as disorders. And how that seems to map onto this notion of whether one is recognized as being made in God's image or not, for example. Relatedly, as you were talking, </w:t>
      </w:r>
      <w:r w:rsidR="0001549A">
        <w:t>Mehrdad</w:t>
      </w:r>
      <w:r>
        <w:t xml:space="preserve">, I couldn't help but hear that kind of 19th century and 20th century medical language about hermaphrodites and true hermaphrodites and pseudo-hermaphrodites, as you were talking as well. Susanna, in your work, you argued that the Christian understanding of embodied life as a gift is very important, and that this understanding </w:t>
      </w:r>
      <w:r>
        <w:lastRenderedPageBreak/>
        <w:t>provides resources for intersex empowerment and well-being that go beyond the protection of human rights within a kind of secular frame. Could you say a little bit more about this?</w:t>
      </w:r>
    </w:p>
    <w:p w14:paraId="07ADD517" w14:textId="77777777" w:rsidR="00E0212A" w:rsidRDefault="00E0212A" w:rsidP="00E0212A">
      <w:r>
        <w:t xml:space="preserve">SC - Yeah, of course. </w:t>
      </w:r>
      <w:proofErr w:type="gramStart"/>
      <w:r>
        <w:t>So</w:t>
      </w:r>
      <w:proofErr w:type="gramEnd"/>
      <w:r>
        <w:t xml:space="preserve"> there are some Christian theologians who would argue that they think Wright's language is quite unhelpful. They would say it is quite antagonistic, quite oppositional. And their argument would </w:t>
      </w:r>
      <w:proofErr w:type="gramStart"/>
      <w:r>
        <w:t>be:</w:t>
      </w:r>
      <w:proofErr w:type="gramEnd"/>
      <w:r>
        <w:t xml:space="preserve"> it's too much about one group claiming something over against another group, almost as if it's like a zero-sum game. Personally, I'm not actually that persuaded by that sort of objection. But what I do think is more compelling is the observation that </w:t>
      </w:r>
      <w:proofErr w:type="gramStart"/>
      <w:r>
        <w:t>actually appeals</w:t>
      </w:r>
      <w:proofErr w:type="gramEnd"/>
      <w:r>
        <w:t xml:space="preserve"> to Wright’s language just aren't always that effective. So, if we look around us at what's going on in the world literally right now, we know that, ostensibly recognising that humans have got rights, well, it doesn't stop people from doing terrible things to each other. It doesn't mean those rights will be respected or upheld. Moreover, we've seen </w:t>
      </w:r>
      <w:proofErr w:type="gramStart"/>
      <w:r>
        <w:t>really recently</w:t>
      </w:r>
      <w:proofErr w:type="gramEnd"/>
      <w:r>
        <w:t xml:space="preserve"> that what people have thought of as stable and established rights and protections, can </w:t>
      </w:r>
      <w:proofErr w:type="gramStart"/>
      <w:r>
        <w:t>really easily</w:t>
      </w:r>
      <w:proofErr w:type="gramEnd"/>
      <w:r>
        <w:t xml:space="preserve"> be rescinded depending on who's in power. We've seen that for LGBTQI+ </w:t>
      </w:r>
      <w:proofErr w:type="gramStart"/>
      <w:r>
        <w:t>people in particular</w:t>
      </w:r>
      <w:proofErr w:type="gramEnd"/>
      <w:r>
        <w:t xml:space="preserve">. </w:t>
      </w:r>
      <w:proofErr w:type="gramStart"/>
      <w:r>
        <w:t>So</w:t>
      </w:r>
      <w:proofErr w:type="gramEnd"/>
      <w:r>
        <w:t xml:space="preserve"> I guess one possible route through that would be to say, what if we didn't start from the point of rights that can be lost, can be eroded? What if we almost tried to look for something more prior than that? </w:t>
      </w:r>
      <w:proofErr w:type="gramStart"/>
      <w:r>
        <w:t>So</w:t>
      </w:r>
      <w:proofErr w:type="gramEnd"/>
      <w:r>
        <w:t xml:space="preserve"> in a Christian theological context, but I think this is something that can also pertain to Judaism and Islam, one route would be about figuring human beings in terms of gift, recognising something about the sacredness of humans, recognising that there's something irreducible that means we can't just do absolutely whatever we want to each other. </w:t>
      </w:r>
      <w:proofErr w:type="gramStart"/>
      <w:r>
        <w:t>And actually, I</w:t>
      </w:r>
      <w:proofErr w:type="gramEnd"/>
      <w:r>
        <w:t xml:space="preserve"> know </w:t>
      </w:r>
      <w:proofErr w:type="gramStart"/>
      <w:r>
        <w:t>on the basis of</w:t>
      </w:r>
      <w:proofErr w:type="gramEnd"/>
      <w:r>
        <w:t xml:space="preserve"> my own research and my own conversations with intersex people of faith, that very often they do narrate their own intersex status as a gift. Many see their </w:t>
      </w:r>
      <w:proofErr w:type="spellStart"/>
      <w:r>
        <w:t>intersexness</w:t>
      </w:r>
      <w:proofErr w:type="spellEnd"/>
      <w:r>
        <w:t xml:space="preserve">, as it were, as affording them particular insights, you know, whether those are spiritual or political or social or whatever that other people don't have. I also wonder whether there's an aspect of the language of gift potentially perhaps cutting across some of the cultural rhetoric where I think conservatives </w:t>
      </w:r>
      <w:proofErr w:type="gramStart"/>
      <w:r>
        <w:t>in particular are</w:t>
      </w:r>
      <w:proofErr w:type="gramEnd"/>
      <w:r>
        <w:t xml:space="preserve"> quite suspicious of appeals to rights and will kind of dismiss it as a kind of grievance politics kind of thing. There's lots more that I could say about gift, I know we don't have very long, but I think something else about this is to say that when somebody gives a gift, in some sense we might say, well, what responsibility do they have to use the gift well? You know, use it properly, we might say. But there is something about the fact </w:t>
      </w:r>
      <w:proofErr w:type="gramStart"/>
      <w:r>
        <w:t>that actually, once</w:t>
      </w:r>
      <w:proofErr w:type="gramEnd"/>
      <w:r>
        <w:t xml:space="preserve"> you've received the gift, it no longer belongs to the one that gave it to you, it belongs to you. </w:t>
      </w:r>
      <w:proofErr w:type="gramStart"/>
      <w:r>
        <w:t>So</w:t>
      </w:r>
      <w:proofErr w:type="gramEnd"/>
      <w:r>
        <w:t xml:space="preserve"> you can curate it, you can decide what to do with it, you can decide how to use it best. And I think for me, that really speaks to the dynamism of intersex people living their own lives and negotiating fruitful ways to flourish. But it also, for me, represents the way that religious traditions themselves, they are in process, they are dynamic, they are also being changed by the people who are within them and living them. </w:t>
      </w:r>
      <w:proofErr w:type="gramStart"/>
      <w:r>
        <w:t>So</w:t>
      </w:r>
      <w:proofErr w:type="gramEnd"/>
      <w:r>
        <w:t xml:space="preserve"> I think people often think of tradition as something </w:t>
      </w:r>
      <w:proofErr w:type="gramStart"/>
      <w:r>
        <w:t>really static</w:t>
      </w:r>
      <w:proofErr w:type="gramEnd"/>
      <w:r>
        <w:t xml:space="preserve">, </w:t>
      </w:r>
      <w:proofErr w:type="gramStart"/>
      <w:r>
        <w:t>but actually, something</w:t>
      </w:r>
      <w:proofErr w:type="gramEnd"/>
      <w:r>
        <w:t xml:space="preserve"> important to flag is that there is space for those traditions to hold together difference. So there's a couple of scholars in particular working in Jewish studies who've  said that for them, they see it as part of their responsibility as Jewish people to use the resources, use the gifts that they've been given by God to transform their own culture and transform their own faith communities to be places which are more welcoming and more hospitable for intersex people, for example. I think that's one example of people trying to use intersex characteristics and appeals to intersex as a kind of gift in a way that makes sense within their own religious culture, in ways that I think are quite fruitful potentially.</w:t>
      </w:r>
    </w:p>
    <w:p w14:paraId="32D49285" w14:textId="77777777" w:rsidR="00E0212A" w:rsidRDefault="00E0212A" w:rsidP="00E0212A">
      <w:r>
        <w:t>PH - I'm curious if you have thoughts about how, by focusing on the Abrahamic, what we might have left out of this, what we didn't get to discuss, that might be important to think about for the future.</w:t>
      </w:r>
    </w:p>
    <w:p w14:paraId="2005D6E1" w14:textId="77777777" w:rsidR="00E0212A" w:rsidRDefault="00E0212A" w:rsidP="00E0212A">
      <w:r>
        <w:lastRenderedPageBreak/>
        <w:t>SC - I'm sure the others will want to say something to this. I think.</w:t>
      </w:r>
    </w:p>
    <w:p w14:paraId="1B11320F" w14:textId="77777777" w:rsidR="00E0212A" w:rsidRDefault="00E0212A" w:rsidP="00E0212A">
      <w:r>
        <w:t>PH - I do see some smiles, I have to say.</w:t>
      </w:r>
    </w:p>
    <w:p w14:paraId="7DBA2563" w14:textId="77777777" w:rsidR="00E0212A" w:rsidRDefault="00E0212A" w:rsidP="00E0212A">
      <w:r>
        <w:t>SC- I think I'll introduce a slight note, not of caution exactly, but I think something that I often hear is people saying Eastern religions or Eastern traditions, they're much more open, they're not binary in the way that Western traditions are, and therefore that there's an assumption that Eastern religions, Eastern philosophies, and people don't often say what they mean by that, by the way, but the assumption that therefore those are much more welcoming, much more hospitable spaces for sex and gender variant people.         JT - Yeah, I think if we talk about boundaries, boundaries can be very, very useful and helpful because they reinforce identity, of course, but then there's a downside to that because they exclude. And intersectionality gets missed out in all of this. And the same with the Abrahamic religions as opposed to other religions and ring-fencing the Abrahamic traditions, as opposed to others, can be helpful if you're within that boundary, but not helpful if you're outside that boundary.</w:t>
      </w:r>
    </w:p>
    <w:p w14:paraId="69395327" w14:textId="77777777" w:rsidR="00E0212A" w:rsidRDefault="00E0212A" w:rsidP="00E0212A">
      <w:r>
        <w:t xml:space="preserve"> MA - Focusing solely on Abrahamic religions necessarily excludes other traditions. That's for sure. I must be honest, however, that I'm not very familiar with Hinduism or Buddhism or other East Asian religions, but </w:t>
      </w:r>
      <w:proofErr w:type="gramStart"/>
      <w:r>
        <w:t>it is clear that they</w:t>
      </w:r>
      <w:proofErr w:type="gramEnd"/>
      <w:r>
        <w:t xml:space="preserve"> also offer frameworks for understanding bodily diversity. For example, Hindu culture recognizes the Hijra community, which has long-standing religious and social significance. </w:t>
      </w:r>
      <w:proofErr w:type="gramStart"/>
      <w:r>
        <w:t>So</w:t>
      </w:r>
      <w:proofErr w:type="gramEnd"/>
      <w:r>
        <w:t xml:space="preserve"> excluding these faith risks overlooking the experience of intersected communities outside the Abrahamic context, we should be aware of this point.</w:t>
      </w:r>
    </w:p>
    <w:p w14:paraId="3A066642" w14:textId="5737F9AD" w:rsidR="009F530B" w:rsidRDefault="00E0212A" w:rsidP="00E0212A">
      <w:r>
        <w:t>PH - All right. Well, folks, thank you very much. As I said at the start, I was hoping that this conversation would mean that we don't develop intersex studies and counter a deficit model of intersex by substituted with a deficit model of religion. Thank you for talking so eloquently about the traditions in which you are experts and getting into the nuance, the complexity, the affordances, the debates, the history of recognition, the history of care, and the history of moral thinking. And all without drawing such a firm boundary between religious traditions as well. Rather, I think you've given us a lot to think about and a lot to think about what resonates and questions about why those resonances are there between religious and secular forms of thought that continue to matter to so many people in the world today. So that's all from us today on PSII. Thank you very much.</w:t>
      </w:r>
    </w:p>
    <w:sectPr w:rsidR="009F53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12A"/>
    <w:rsid w:val="0001549A"/>
    <w:rsid w:val="002367C3"/>
    <w:rsid w:val="00373DA0"/>
    <w:rsid w:val="003A0358"/>
    <w:rsid w:val="005B1FA8"/>
    <w:rsid w:val="00842CB5"/>
    <w:rsid w:val="009F530B"/>
    <w:rsid w:val="00B4382B"/>
    <w:rsid w:val="00B825B9"/>
    <w:rsid w:val="00E02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D7237"/>
  <w15:chartTrackingRefBased/>
  <w15:docId w15:val="{B16E7A1E-7ED3-460B-9970-01F5FF18F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1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1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1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1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1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1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1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1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1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1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1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1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1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1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1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1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1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12A"/>
    <w:rPr>
      <w:rFonts w:eastAsiaTheme="majorEastAsia" w:cstheme="majorBidi"/>
      <w:color w:val="272727" w:themeColor="text1" w:themeTint="D8"/>
    </w:rPr>
  </w:style>
  <w:style w:type="paragraph" w:styleId="Title">
    <w:name w:val="Title"/>
    <w:basedOn w:val="Normal"/>
    <w:next w:val="Normal"/>
    <w:link w:val="TitleChar"/>
    <w:uiPriority w:val="10"/>
    <w:qFormat/>
    <w:rsid w:val="00E021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1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1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1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12A"/>
    <w:pPr>
      <w:spacing w:before="160"/>
      <w:jc w:val="center"/>
    </w:pPr>
    <w:rPr>
      <w:i/>
      <w:iCs/>
      <w:color w:val="404040" w:themeColor="text1" w:themeTint="BF"/>
    </w:rPr>
  </w:style>
  <w:style w:type="character" w:customStyle="1" w:styleId="QuoteChar">
    <w:name w:val="Quote Char"/>
    <w:basedOn w:val="DefaultParagraphFont"/>
    <w:link w:val="Quote"/>
    <w:uiPriority w:val="29"/>
    <w:rsid w:val="00E0212A"/>
    <w:rPr>
      <w:i/>
      <w:iCs/>
      <w:color w:val="404040" w:themeColor="text1" w:themeTint="BF"/>
    </w:rPr>
  </w:style>
  <w:style w:type="paragraph" w:styleId="ListParagraph">
    <w:name w:val="List Paragraph"/>
    <w:basedOn w:val="Normal"/>
    <w:uiPriority w:val="34"/>
    <w:qFormat/>
    <w:rsid w:val="00E0212A"/>
    <w:pPr>
      <w:ind w:left="720"/>
      <w:contextualSpacing/>
    </w:pPr>
  </w:style>
  <w:style w:type="character" w:styleId="IntenseEmphasis">
    <w:name w:val="Intense Emphasis"/>
    <w:basedOn w:val="DefaultParagraphFont"/>
    <w:uiPriority w:val="21"/>
    <w:qFormat/>
    <w:rsid w:val="00E0212A"/>
    <w:rPr>
      <w:i/>
      <w:iCs/>
      <w:color w:val="0F4761" w:themeColor="accent1" w:themeShade="BF"/>
    </w:rPr>
  </w:style>
  <w:style w:type="paragraph" w:styleId="IntenseQuote">
    <w:name w:val="Intense Quote"/>
    <w:basedOn w:val="Normal"/>
    <w:next w:val="Normal"/>
    <w:link w:val="IntenseQuoteChar"/>
    <w:uiPriority w:val="30"/>
    <w:qFormat/>
    <w:rsid w:val="00E021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12A"/>
    <w:rPr>
      <w:i/>
      <w:iCs/>
      <w:color w:val="0F4761" w:themeColor="accent1" w:themeShade="BF"/>
    </w:rPr>
  </w:style>
  <w:style w:type="character" w:styleId="IntenseReference">
    <w:name w:val="Intense Reference"/>
    <w:basedOn w:val="DefaultParagraphFont"/>
    <w:uiPriority w:val="32"/>
    <w:qFormat/>
    <w:rsid w:val="00E021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3863</Words>
  <Characters>19432</Characters>
  <Application>Microsoft Office Word</Application>
  <DocSecurity>0</DocSecurity>
  <Lines>259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Smith</dc:creator>
  <cp:keywords/>
  <dc:description/>
  <cp:lastModifiedBy>Peter.Hegarty</cp:lastModifiedBy>
  <cp:revision>5</cp:revision>
  <dcterms:created xsi:type="dcterms:W3CDTF">2026-01-14T13:48:00Z</dcterms:created>
  <dcterms:modified xsi:type="dcterms:W3CDTF">2026-01-16T17:54:00Z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f33cd1b3-fd73-499a-8455-a3afcee391e8</vt:lpwstr>
  </property>
</Properties>
</file>